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952D2" w:rsidRPr="006379C8" w:rsidTr="004465DC">
        <w:trPr>
          <w:trHeight w:val="84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2" w:rsidRDefault="001952D2" w:rsidP="004465DC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p w:rsidR="001952D2" w:rsidRPr="00531C11" w:rsidRDefault="001952D2" w:rsidP="004465DC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1952D2" w:rsidRPr="00531C11" w:rsidTr="004465DC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52D2" w:rsidRDefault="001952D2" w:rsidP="004465DC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6D3CA03B" wp14:editId="49DBFA09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1713F5D3" wp14:editId="73CA6F39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52D2" w:rsidRPr="00531C11" w:rsidRDefault="001952D2" w:rsidP="004465DC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2D2" w:rsidRPr="00531C11" w:rsidRDefault="001952D2" w:rsidP="004465DC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1952D2" w:rsidRPr="00531C11" w:rsidRDefault="001952D2" w:rsidP="004465DC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1952D2" w:rsidRPr="00531C11" w:rsidRDefault="001952D2" w:rsidP="004465DC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1952D2" w:rsidRPr="00531C11" w:rsidRDefault="001952D2" w:rsidP="004465DC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1952D2" w:rsidRPr="00531C11" w:rsidRDefault="001952D2" w:rsidP="004465DC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1952D2" w:rsidRPr="00531C11" w:rsidRDefault="001952D2" w:rsidP="004465DC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29</w:t>
                  </w:r>
                </w:p>
                <w:p w:rsidR="001952D2" w:rsidRDefault="001952D2" w:rsidP="001952D2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color w:val="464C55"/>
                      <w:sz w:val="23"/>
                      <w:szCs w:val="23"/>
                    </w:rPr>
                  </w:pPr>
                  <w:r>
                    <w:rPr>
                      <w:rStyle w:val="s10"/>
                      <w:b/>
                      <w:bCs/>
                      <w:color w:val="464C55"/>
                      <w:sz w:val="23"/>
                      <w:szCs w:val="23"/>
                    </w:rPr>
                    <w:t>Госдума приняла поправки к ТК РФ, касающиеся премирования</w:t>
                  </w:r>
                </w:p>
                <w:p w:rsidR="001952D2" w:rsidRPr="008C17D0" w:rsidRDefault="001952D2" w:rsidP="001952D2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b/>
                      <w:bCs/>
                      <w:color w:val="ED7D31" w:themeColor="accent2"/>
                      <w:kern w:val="36"/>
                    </w:rPr>
                  </w:pPr>
                </w:p>
              </w:tc>
            </w:tr>
          </w:tbl>
          <w:p w:rsidR="001952D2" w:rsidRPr="00830BBF" w:rsidRDefault="001952D2" w:rsidP="004465DC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1952D2" w:rsidRPr="00B54EC3" w:rsidTr="004465DC">
        <w:trPr>
          <w:trHeight w:val="9648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2" w:rsidRDefault="001952D2" w:rsidP="001952D2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7" w:anchor="/document/412073112/entry/0" w:history="1">
              <w:r>
                <w:rPr>
                  <w:rStyle w:val="a4"/>
                  <w:color w:val="3272C0"/>
                  <w:sz w:val="23"/>
                  <w:szCs w:val="23"/>
                </w:rPr>
                <w:t>Проект федерального закона N 513234-8</w:t>
              </w:r>
            </w:hyperlink>
            <w:r>
              <w:rPr>
                <w:color w:val="22272F"/>
                <w:sz w:val="23"/>
                <w:szCs w:val="23"/>
              </w:rPr>
              <w:t xml:space="preserve">                            </w:t>
            </w:r>
          </w:p>
          <w:p w:rsidR="001952D2" w:rsidRDefault="001952D2" w:rsidP="001952D2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bookmarkStart w:id="0" w:name="_GoBack"/>
            <w:bookmarkEnd w:id="0"/>
            <w:r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 xml:space="preserve">27 мая 2025 г. Госдума приняла сразу во втором и третьем чтениях поправки к ТК </w:t>
            </w:r>
            <w:proofErr w:type="spellStart"/>
            <w:r>
              <w:rPr>
                <w:color w:val="22272F"/>
                <w:sz w:val="23"/>
                <w:szCs w:val="23"/>
              </w:rPr>
              <w:t>РФ.</w:t>
            </w:r>
            <w:proofErr w:type="spellEnd"/>
          </w:p>
          <w:p w:rsidR="001952D2" w:rsidRDefault="001952D2" w:rsidP="001952D2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8" w:anchor="/document/77097433/entry/0" w:history="1">
              <w:r>
                <w:rPr>
                  <w:rStyle w:val="a4"/>
                  <w:color w:val="3272C0"/>
                  <w:sz w:val="23"/>
                  <w:szCs w:val="23"/>
                </w:rPr>
                <w:t>Первоначально</w:t>
              </w:r>
            </w:hyperlink>
            <w:r>
              <w:rPr>
                <w:color w:val="22272F"/>
                <w:sz w:val="23"/>
                <w:szCs w:val="23"/>
              </w:rPr>
              <w:t> планировалось закрепить в </w:t>
            </w:r>
            <w:hyperlink r:id="rId9" w:anchor="/document/12125268/entry/135" w:history="1">
              <w:r>
                <w:rPr>
                  <w:rStyle w:val="a4"/>
                  <w:color w:val="3272C0"/>
                  <w:sz w:val="23"/>
                  <w:szCs w:val="23"/>
                </w:rPr>
                <w:t>ст. 135</w:t>
              </w:r>
            </w:hyperlink>
            <w:r>
              <w:rPr>
                <w:color w:val="22272F"/>
                <w:sz w:val="23"/>
                <w:szCs w:val="23"/>
              </w:rPr>
              <w:t> ТК РФ, что при установлении систем премирования в коллективных договорах, соглашениях, локальных нормативных актах в соответствии с трудовым законодательством и иными нормативными правовыми актами, содержащими нормы трудового права, определяются виды премий, их размеры, сроки, основания и условия их выплаты работникам, в том числе с учетом качества, эффективности и продолжительности работы, наличия или отсутствия дисциплинарного взыскания и других условий. Поправки разработаны во исполнение </w:t>
            </w:r>
            <w:hyperlink r:id="rId10" w:anchor="/document/407048408/entry/0" w:history="1">
              <w:r>
                <w:rPr>
                  <w:rStyle w:val="a4"/>
                  <w:color w:val="3272C0"/>
                  <w:sz w:val="23"/>
                  <w:szCs w:val="23"/>
                </w:rPr>
                <w:t>постановления</w:t>
              </w:r>
            </w:hyperlink>
            <w:r>
              <w:rPr>
                <w:color w:val="22272F"/>
                <w:sz w:val="23"/>
                <w:szCs w:val="23"/>
              </w:rPr>
              <w:t> КС РФ от 15.06.2023 N 32-П, которым </w:t>
            </w:r>
            <w:hyperlink r:id="rId11" w:anchor="/document/12125268/entry/1352" w:history="1">
              <w:r>
                <w:rPr>
                  <w:rStyle w:val="a4"/>
                  <w:color w:val="3272C0"/>
                  <w:sz w:val="23"/>
                  <w:szCs w:val="23"/>
                </w:rPr>
                <w:t>часть вторая ст. 135</w:t>
              </w:r>
            </w:hyperlink>
            <w:r>
              <w:rPr>
                <w:color w:val="22272F"/>
                <w:sz w:val="23"/>
                <w:szCs w:val="23"/>
              </w:rPr>
              <w:t> ТК РФ признана не соответствующей Конституции РФ в той мере, в какой она порождает возможность произвольного установления на локальном уровне правил исчисления отдельных выплат, входящих в состав заработной платы, и тем самым позволяет без учета количества и качества затраченного труда, а также иных объективных критериев уменьшать размер заработной платы работника, имеющего неснятое (непогашенное) дисциплинарное взыскание (подробнее см. </w:t>
            </w:r>
            <w:hyperlink r:id="rId12" w:anchor="/document/481011869/entry/202502215" w:history="1">
              <w:r>
                <w:rPr>
                  <w:rStyle w:val="a4"/>
                  <w:color w:val="3272C0"/>
                  <w:sz w:val="23"/>
                  <w:szCs w:val="23"/>
                </w:rPr>
                <w:t>новость</w:t>
              </w:r>
            </w:hyperlink>
            <w:r>
              <w:rPr>
                <w:color w:val="22272F"/>
                <w:sz w:val="23"/>
                <w:szCs w:val="23"/>
              </w:rPr>
              <w:t> от 21.02.2025).</w:t>
            </w:r>
            <w:r>
              <w:rPr>
                <w:color w:val="22272F"/>
                <w:sz w:val="23"/>
                <w:szCs w:val="23"/>
              </w:rPr>
              <w:t xml:space="preserve">     </w:t>
            </w:r>
          </w:p>
          <w:p w:rsidR="001952D2" w:rsidRDefault="001952D2" w:rsidP="001952D2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законопроекте, принятом в третьем чтении, ст. 135 ТК РФ еще дополнена </w:t>
            </w:r>
            <w:hyperlink r:id="rId13" w:anchor="/document/412073112/entry/12" w:history="1">
              <w:r>
                <w:rPr>
                  <w:rStyle w:val="a4"/>
                  <w:color w:val="3272C0"/>
                  <w:sz w:val="23"/>
                  <w:szCs w:val="23"/>
                </w:rPr>
                <w:t>положениями</w:t>
              </w:r>
            </w:hyperlink>
            <w:r>
              <w:rPr>
                <w:color w:val="22272F"/>
                <w:sz w:val="23"/>
                <w:szCs w:val="23"/>
              </w:rPr>
              <w:t> о том, что в локальном нормативном акте, устанавливающем систему премирования, работодатель с учетом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взыскание, а размер такого снижения премии не может приводить к уменьшению размера месячной заработной платы работника более чем на 20%.</w:t>
            </w:r>
          </w:p>
          <w:p w:rsidR="001952D2" w:rsidRDefault="001952D2" w:rsidP="001952D2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Также ряд изменений касается процедуры принятия:</w:t>
            </w:r>
            <w:r>
              <w:rPr>
                <w:color w:val="22272F"/>
                <w:sz w:val="23"/>
                <w:szCs w:val="23"/>
              </w:rPr>
              <w:t>1)</w:t>
            </w:r>
            <w:r>
              <w:rPr>
                <w:color w:val="22272F"/>
                <w:sz w:val="23"/>
                <w:szCs w:val="23"/>
              </w:rPr>
              <w:t> особенностей режима рабочего времени и времени отдыха работников транспорта и других работников, имеющих особый характер работы (</w:t>
            </w:r>
            <w:hyperlink r:id="rId14" w:anchor="/document/12125268/entry/100002" w:history="1">
              <w:r>
                <w:rPr>
                  <w:rStyle w:val="a4"/>
                  <w:color w:val="3272C0"/>
                  <w:sz w:val="23"/>
                  <w:szCs w:val="23"/>
                </w:rPr>
                <w:t>ст. 100</w:t>
              </w:r>
            </w:hyperlink>
            <w:r>
              <w:rPr>
                <w:color w:val="22272F"/>
                <w:sz w:val="23"/>
                <w:szCs w:val="23"/>
              </w:rPr>
              <w:t> ТК РФ);</w:t>
            </w:r>
            <w:r>
              <w:rPr>
                <w:color w:val="22272F"/>
                <w:sz w:val="23"/>
                <w:szCs w:val="23"/>
              </w:rPr>
              <w:t xml:space="preserve"> 2) </w:t>
            </w:r>
            <w:r>
              <w:rPr>
                <w:color w:val="22272F"/>
                <w:sz w:val="23"/>
                <w:szCs w:val="23"/>
              </w:rPr>
              <w:t> перечня работ и категорий работников, с которыми могут заключаться договоры о полной материальной ответственности (</w:t>
            </w:r>
            <w:hyperlink r:id="rId15" w:anchor="/document/12125268/entry/2442" w:history="1">
              <w:r>
                <w:rPr>
                  <w:rStyle w:val="a4"/>
                  <w:color w:val="3272C0"/>
                  <w:sz w:val="23"/>
                  <w:szCs w:val="23"/>
                </w:rPr>
                <w:t>ст. 244</w:t>
              </w:r>
            </w:hyperlink>
            <w:r>
              <w:rPr>
                <w:color w:val="22272F"/>
                <w:sz w:val="23"/>
                <w:szCs w:val="23"/>
              </w:rPr>
              <w:t> ТК РФ);</w:t>
            </w:r>
            <w:r>
              <w:rPr>
                <w:color w:val="22272F"/>
                <w:sz w:val="23"/>
                <w:szCs w:val="23"/>
              </w:rPr>
              <w:t xml:space="preserve"> 3)</w:t>
            </w:r>
            <w:r>
              <w:rPr>
                <w:color w:val="22272F"/>
                <w:sz w:val="23"/>
                <w:szCs w:val="23"/>
              </w:rPr>
              <w:t> перечня работ, на которых запрещается применение труда работников в возрасте до восемнадцати лет (</w:t>
            </w:r>
            <w:hyperlink r:id="rId16" w:anchor="/document/12125268/entry/265" w:history="1">
              <w:r>
                <w:rPr>
                  <w:rStyle w:val="a4"/>
                  <w:color w:val="3272C0"/>
                  <w:sz w:val="23"/>
                  <w:szCs w:val="23"/>
                </w:rPr>
                <w:t>ст. 265</w:t>
              </w:r>
            </w:hyperlink>
            <w:r>
              <w:rPr>
                <w:color w:val="22272F"/>
                <w:sz w:val="23"/>
                <w:szCs w:val="23"/>
              </w:rPr>
              <w:t> ТК РФ);</w:t>
            </w:r>
            <w:r>
              <w:rPr>
                <w:color w:val="22272F"/>
                <w:sz w:val="23"/>
                <w:szCs w:val="23"/>
              </w:rPr>
              <w:t xml:space="preserve"> 4)</w:t>
            </w:r>
            <w:r>
              <w:rPr>
                <w:color w:val="22272F"/>
                <w:sz w:val="23"/>
                <w:szCs w:val="23"/>
              </w:rPr>
              <w:t>особенностей регулирования работы по совместительству для отдельных категорий работников (</w:t>
            </w:r>
            <w:hyperlink r:id="rId17" w:anchor="/document/12125268/entry/28210" w:history="1">
              <w:r>
                <w:rPr>
                  <w:rStyle w:val="a4"/>
                  <w:color w:val="3272C0"/>
                  <w:sz w:val="23"/>
                  <w:szCs w:val="23"/>
                </w:rPr>
                <w:t>ст. 282</w:t>
              </w:r>
            </w:hyperlink>
            <w:r>
              <w:rPr>
                <w:color w:val="22272F"/>
                <w:sz w:val="23"/>
                <w:szCs w:val="23"/>
              </w:rPr>
              <w:t> ТК РФ).</w:t>
            </w:r>
          </w:p>
          <w:p w:rsidR="001952D2" w:rsidRDefault="001952D2" w:rsidP="001952D2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Перечисленные документы будут приниматься не Правительством РФ, как сейчас, а соответствующим федеральным органом исполнительной власти.</w:t>
            </w:r>
          </w:p>
          <w:p w:rsidR="001952D2" w:rsidRPr="002B5771" w:rsidRDefault="001952D2" w:rsidP="001952D2">
            <w:pPr>
              <w:pStyle w:val="s1"/>
              <w:shd w:val="clear" w:color="auto" w:fill="FFFFFF"/>
              <w:jc w:val="both"/>
            </w:pPr>
          </w:p>
        </w:tc>
      </w:tr>
      <w:tr w:rsidR="001952D2" w:rsidTr="004465DC">
        <w:trPr>
          <w:trHeight w:val="170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2" w:rsidRDefault="001952D2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952D2" w:rsidRPr="00D52B05" w:rsidRDefault="001952D2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1952D2" w:rsidRPr="00D52B05" w:rsidRDefault="001952D2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1952D2" w:rsidRPr="00D52B05" w:rsidRDefault="001952D2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июнь, 2025</w:t>
            </w:r>
          </w:p>
          <w:p w:rsidR="001952D2" w:rsidRDefault="001952D2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952D2" w:rsidRDefault="001952D2" w:rsidP="001952D2"/>
    <w:p w:rsidR="001952D2" w:rsidRDefault="001952D2" w:rsidP="001952D2"/>
    <w:p w:rsidR="001952D2" w:rsidRDefault="001952D2" w:rsidP="001952D2"/>
    <w:p w:rsidR="001952D2" w:rsidRDefault="001952D2" w:rsidP="001952D2"/>
    <w:p w:rsidR="001952D2" w:rsidRDefault="001952D2" w:rsidP="001952D2"/>
    <w:p w:rsidR="001952D2" w:rsidRDefault="001952D2" w:rsidP="001952D2"/>
    <w:p w:rsidR="001952D2" w:rsidRDefault="001952D2" w:rsidP="001952D2"/>
    <w:p w:rsidR="001339BF" w:rsidRDefault="001952D2"/>
    <w:sectPr w:rsidR="001339BF" w:rsidSect="00F6116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2"/>
    <w:rsid w:val="001545F9"/>
    <w:rsid w:val="001952D2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FF28"/>
  <w15:chartTrackingRefBased/>
  <w15:docId w15:val="{F5E0D4B4-759D-47F5-9E64-8519479D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95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19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52D2"/>
    <w:rPr>
      <w:color w:val="0000FF"/>
      <w:u w:val="single"/>
    </w:rPr>
  </w:style>
  <w:style w:type="paragraph" w:customStyle="1" w:styleId="s1">
    <w:name w:val="s_1"/>
    <w:basedOn w:val="a"/>
    <w:rsid w:val="0019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19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9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9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2025-06-06T12:12:00Z</dcterms:created>
  <dcterms:modified xsi:type="dcterms:W3CDTF">2025-06-06T12:16:00Z</dcterms:modified>
</cp:coreProperties>
</file>